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4D" w:rsidRDefault="00613B4D" w:rsidP="00613B4D">
      <w:pPr>
        <w:pStyle w:val="a3"/>
        <w:shd w:val="clear" w:color="auto" w:fill="FFFFFF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Административная ответственность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применение в установленном законом порядке в целях защиты прав и законных интересов физических и юридических лиц специально уполномоченными государственными органами и должностными лицами в пределах их компетенции мер государственного принуждения за административные правонарушения.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b/>
          <w:bCs/>
          <w:color w:val="000000"/>
          <w:sz w:val="22"/>
          <w:szCs w:val="22"/>
        </w:rPr>
        <w:t>Уголовная ответственность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меры принудительного характера, которые предусматриваются уголовным законом в качестве реакции государства на совершение лицом преступления.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b/>
          <w:bCs/>
          <w:color w:val="000000"/>
          <w:sz w:val="22"/>
          <w:szCs w:val="22"/>
        </w:rPr>
        <w:t>Наказание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мера государственного принуждения, которая содержится в уголовно-правовой норме и может быть применена судом только к лицу, признанному виновным в совершении преступления.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b/>
          <w:bCs/>
          <w:color w:val="000000"/>
          <w:sz w:val="22"/>
          <w:szCs w:val="22"/>
        </w:rPr>
        <w:t>Ответственность за нарушения в сфере незаконного оборота алкогольной и спиртосодержащей продукции, наркотических и психоторопных веществ: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  <w:u w:val="single"/>
        </w:rPr>
        <w:t>Ст. 6.8. КоАП РФ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незаконный оборот наркотических средств, психотропных веществ или их аналогов влечет наложение административного штрафа в размере от 500 до 1000 руб. или административный арест на срок до 15 суток.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  <w:u w:val="single"/>
        </w:rPr>
        <w:t>ст. 6.9. КоАП РФ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потребление наркотических средств или психотропных веществ без назначения врача влечет наложение административного штрафа в размере от 500 до 1000 руб. или административный арест на срок до 15 суток.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  <w:u w:val="single"/>
        </w:rPr>
        <w:t>ч. 1 ст. 6.10. КоАП РФ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вовлечение несовершеннолетних в употребление пива и напитков, изготавливаемых на его основе, влечет наложение административного штрафа в размере от 100 до 300 руб.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  <w:u w:val="single"/>
        </w:rPr>
        <w:t>ч. 2 ст. 6.10 КоАП РФ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вовлечение несовершеннолетних в употребление спиртных напитков или одурманивающих веществ влечет наложение административного штрафа в размере от 500 до 1000 руб.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  <w:u w:val="single"/>
        </w:rPr>
        <w:t>ч.3 ст. 6.10. КоАП РФ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 влечет наложение административного штрафа в размере от 1500 до 2000 руб.</w:t>
      </w:r>
    </w:p>
    <w:p w:rsidR="00613B4D" w:rsidRDefault="00613B4D" w:rsidP="00613B4D">
      <w:pPr>
        <w:pStyle w:val="a3"/>
        <w:shd w:val="clear" w:color="auto" w:fill="FFFFFF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13B4D" w:rsidRDefault="00613B4D" w:rsidP="00613B4D">
      <w:pPr>
        <w:pStyle w:val="a3"/>
        <w:shd w:val="clear" w:color="auto" w:fill="FFFFFF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  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Во исполнение Приказа Генеральной прокуратуры РФ от 10 сентября 2008 г.№182 «Об организации работы по взаимодействию с общественностью, Прокуратурой города Радужный подготовлены разъяснения законодательства по следующим темам: «Уголовная ответственность несовершеннолетних», «Ответственность родителей, опекунов и иных представителей несовершеннолетних за ненадлежащее содержание </w:t>
      </w:r>
      <w:r>
        <w:rPr>
          <w:rStyle w:val="apple-converted-space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и воспитание детей», «Ответственность несовершеннолетних за совершение административных правонарушений».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4" w:tgtFrame="_new" w:history="1">
        <w:r>
          <w:rPr>
            <w:rStyle w:val="a5"/>
            <w:rFonts w:ascii="Arial" w:hAnsi="Arial" w:cs="Arial"/>
            <w:b/>
            <w:bCs/>
            <w:color w:val="008284"/>
            <w:sz w:val="22"/>
            <w:szCs w:val="22"/>
            <w:u w:val="none"/>
            <w:shd w:val="clear" w:color="auto" w:fill="FFFFFF"/>
          </w:rPr>
          <w:t>Уголовная ответсвенность несовершеннолетних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5" w:tgtFrame="_new" w:history="1">
        <w:r>
          <w:rPr>
            <w:rStyle w:val="a5"/>
            <w:rFonts w:ascii="Arial" w:hAnsi="Arial" w:cs="Arial"/>
            <w:b/>
            <w:bCs/>
            <w:color w:val="008284"/>
            <w:sz w:val="22"/>
            <w:szCs w:val="22"/>
            <w:u w:val="none"/>
            <w:shd w:val="clear" w:color="auto" w:fill="FFFFFF"/>
          </w:rPr>
          <w:t>Ответственность родителей и опекунов за ненадлежащее содержание и воспитание детей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6" w:tgtFrame="_new" w:history="1">
        <w:r>
          <w:rPr>
            <w:rStyle w:val="a5"/>
            <w:rFonts w:ascii="Arial" w:hAnsi="Arial" w:cs="Arial"/>
            <w:b/>
            <w:bCs/>
            <w:color w:val="008284"/>
            <w:sz w:val="22"/>
            <w:szCs w:val="22"/>
            <w:u w:val="none"/>
            <w:shd w:val="clear" w:color="auto" w:fill="FFFFFF"/>
          </w:rPr>
          <w:t>Ответственность несовершеннолетних за совершение административных правонарушений</w:t>
        </w:r>
      </w:hyperlink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8080"/>
          <w:shd w:val="clear" w:color="auto" w:fill="FFFFFF"/>
        </w:rPr>
        <w:t>Федеральное законодательство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15.09.1990  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7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Конвенция о правах ребёнка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12.12.1993  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8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Конституция Российской Федерации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24.07.1998  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9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Закон «Об основных гарантиях прав ребенка в Российской Федерации»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lastRenderedPageBreak/>
        <w:t>24.06.1999  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10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Закон «Об основах системы профилактики безнадзорности и правонарушений несовершеннолетних»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17.12.2009  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11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Закон Российской Федерации "Об образовании"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02. 06.2012 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12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Национальная стратегия в интересах детей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05.06.2012  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13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Закон «О присоединении Российской Федерации к конвенции о юрисдикции, применимом праве, признании, исполнении и сотрудничестве в отношении родительской ответственности и мер по защите детей»</w:t>
        </w:r>
      </w:hyperlink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FF"/>
          <w:shd w:val="clear" w:color="auto" w:fill="FFFFFF"/>
        </w:rPr>
        <w:t>Региональное законодательство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18.05.2012 </w:t>
      </w:r>
      <w:hyperlink r:id="rId14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№161-п «О внесении изменений в постановление Правительства Ханты-Мансийского автономного округа – Югры от 9 октября 2010 года №245-п "О целевой программе Ханты-Мансийского автономного округа - Югры "Профилактика правонарушений в Ханты-Мансийском автономном округе – Югре на 2011 - 2013 годы"»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23.12.2010 </w:t>
      </w:r>
      <w:hyperlink r:id="rId15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№367-п «О целевой программе Ханты-Мансийского автономного округа – Югры "Профилактика экстремизма, гармонизация межэтнических и межкультурных отношений, укрепление толерантности в Ханты-Мансийском автономном округе – Югре на 2011 - 2013 годы"»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29.10.2010 </w:t>
      </w:r>
      <w:hyperlink r:id="rId16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№268-п «О целевой программе Ханты-Мансийского автономного округа - Югры "Молодежь Югры" на 2011 - 2013 годы»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09.10.2010 </w:t>
      </w:r>
      <w:hyperlink r:id="rId17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№247-п «О целевой программе Ханты-Мансийского автономного округа – Югры "Дети Югры" на 2011 - 2015 годы»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09.10.2010 </w:t>
      </w:r>
      <w:hyperlink r:id="rId18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№245-п «О целевой программе Ханты-Мансийского автономного округа – Югры "Профилактика правонарушений в Ханты-Мансийском автономном округе – Югре на 2011 - 2013 годы"»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04.06.2010</w:t>
      </w:r>
      <w:r>
        <w:rPr>
          <w:rStyle w:val="apple-converted-space"/>
          <w:rFonts w:ascii="Arial" w:hAnsi="Arial" w:cs="Arial"/>
          <w:b/>
          <w:bCs/>
          <w:color w:val="FF0000"/>
          <w:shd w:val="clear" w:color="auto" w:fill="FFFFFF"/>
          <w:vertAlign w:val="subscript"/>
        </w:rPr>
        <w:t> </w:t>
      </w:r>
      <w:hyperlink r:id="rId19" w:tgtFrame="_blank" w:history="1">
        <w:r>
          <w:rPr>
            <w:rStyle w:val="a5"/>
            <w:rFonts w:ascii="Arial" w:hAnsi="Arial" w:cs="Arial"/>
            <w:b/>
            <w:bCs/>
            <w:color w:val="008080"/>
            <w:u w:val="none"/>
            <w:shd w:val="clear" w:color="auto" w:fill="FFFFFF"/>
            <w:vertAlign w:val="subscript"/>
          </w:rPr>
          <w:t>Закон ХМАО-Югры N 102-оз "Об административных правонарушениях"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02.09.2009 </w:t>
      </w:r>
      <w:hyperlink r:id="rId20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№232-п «О порядке организации на территории Ханты-Мансийского автономного округа – Югры органом опеки и попечительства деятельности по выявлению и учету детей, права и законные интересы которых нарушены»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10.07.2009 </w:t>
      </w:r>
      <w:hyperlink r:id="rId21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Закон ХМАО-Югры №109-оз «О мерах по реализации отдельных положений федерального закона "Об основных гарантиях прав ребенка в Российской Федерации" в Ханты-Мансийском автономном округе - Югре»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09.06.2009 </w:t>
      </w:r>
      <w:hyperlink r:id="rId22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Закон ХМАО-Югры №85-оз «Об уполномоченном по правам ребенка в Ханты-Мансийском автономном округе - Югре»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12.10.2005 </w:t>
      </w:r>
      <w:hyperlink r:id="rId23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Закон ХМАО-Югры №74-оз «О комиссиях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18.09.2001 </w:t>
      </w:r>
      <w:hyperlink r:id="rId24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№148 «Об организации детских общественных приемных на территории Ханты - Мансийского автономного округа»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13.02.2001 </w:t>
      </w:r>
      <w:hyperlink r:id="rId25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 56-п «О комиссии по делам несовершеннолетних и защите их прав при Правительстве Ханты-Мансийского автономного округа – Югры»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80"/>
          <w:shd w:val="clear" w:color="auto" w:fill="FFFFFF"/>
        </w:rPr>
        <w:t>Муниципальные правовые акты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vertAlign w:val="subscript"/>
        </w:rPr>
        <w:t> </w:t>
      </w:r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23.04.2012 </w:t>
      </w:r>
      <w:hyperlink r:id="rId26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№260 «Об обеспечении комплексной безопасности организации отдыха, оздоровления, занятости детей города Радужный»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29.08.2011 </w:t>
      </w:r>
      <w:hyperlink r:id="rId27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№491 «О комиссии по делам несовершеннолетних и защите их прав при администрации города Радужный» (Внесены изменения Постановлением от 11.11.2011, Постановлением от 16.12.2011, Постановлением от 16.01.2012, Постановлением от 10.02.2012)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18.04.2011 </w:t>
      </w:r>
      <w:hyperlink r:id="rId28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Распоряжение №829р «О внесении изменений в распоряжение администрации города Радужный от 13.02.2009 № 193р "О создании координационного Совета по работе с неблагополучными семьями"»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30.03.2011 </w:t>
      </w:r>
      <w:hyperlink r:id="rId29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№162 «О мерах по предупреждению причинения вреда здоровью детей, их физическому, интеллектуальному, психическому, духовному и нравственному развитию»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28.02.2011 </w:t>
      </w:r>
      <w:hyperlink r:id="rId30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Распоряжение №380р «О городской межведомственной комиссии по организации отдыха, оздоровления, занятости детей, подростков и молодёжи (Внесены изменения Распоряжением от 27.02.2012)»</w:t>
        </w:r>
        <w:r>
          <w:rPr>
            <w:rStyle w:val="apple-converted-space"/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t> </w:t>
        </w:r>
        <w:r>
          <w:rPr>
            <w:rFonts w:ascii="Arial" w:hAnsi="Arial" w:cs="Arial"/>
            <w:b/>
            <w:bCs/>
            <w:color w:val="008284"/>
            <w:shd w:val="clear" w:color="auto" w:fill="FFFFFF"/>
            <w:vertAlign w:val="subscript"/>
          </w:rPr>
          <w:br/>
        </w:r>
      </w:hyperlink>
      <w:r>
        <w:rPr>
          <w:rStyle w:val="a4"/>
          <w:rFonts w:ascii="Arial" w:hAnsi="Arial" w:cs="Arial"/>
          <w:color w:val="FF0000"/>
          <w:shd w:val="clear" w:color="auto" w:fill="FFFFFF"/>
          <w:vertAlign w:val="subscript"/>
        </w:rPr>
        <w:t>26.08.2009 </w:t>
      </w:r>
      <w:hyperlink r:id="rId31" w:tgtFrame="_blank" w:history="1">
        <w:r>
          <w:rPr>
            <w:rStyle w:val="a5"/>
            <w:rFonts w:ascii="Arial" w:hAnsi="Arial" w:cs="Arial"/>
            <w:b/>
            <w:bCs/>
            <w:color w:val="008284"/>
            <w:u w:val="none"/>
            <w:shd w:val="clear" w:color="auto" w:fill="FFFFFF"/>
            <w:vertAlign w:val="subscript"/>
          </w:rPr>
          <w:t>Постановление №588 «Об утверждении городского Опекунского совета»</w:t>
        </w:r>
      </w:hyperlink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 </w:t>
      </w:r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80"/>
          <w:shd w:val="clear" w:color="auto" w:fill="FFFFFF"/>
        </w:rPr>
        <w:t>Закон Ханты-Мансийского автономного округа – Югры «Об административных правонарушениях» (выписка)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 Статья 10. Нарушение покоя граждан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1. Использование повышенной громкости звуковоспроизводящих устройств, в том числе установленных на транспортных средствах, киосках, павильонах, балконах, в окнах или на подоконниках, с 22.00 до 8.00 часов, иные действия, нарушающие покой граждан с 22.00 до 8.00 часов,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влекут предупреждение или наложение административного штрафа на граждан в размере от пятисот до двух тысяч рублей; на должностных лиц - от трех тысяч до десяти тысяч пятисот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2. Организация и проведение с 21.00 до 8.00 часов в жилой зоне строительных, ремонтных, погрузочно-разгрузочных и других работ, нарушающих покой граждан, за исключением спасательных, аварийно-восстановительных и других неотложных работ, связанных с обеспечением личной и общественной безопасности граждан,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пятисот до двух тысяч рублей; на должностных лиц - от трех тысяч до десяти тысяч пятисот рублей; на юридических лиц - от пяти тысяч до пятнадцати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3. Организация и проведение в рабочие дни с 21.00 до 8.00 часов, а также в любое время в воскресные и нерабочие праздничные дни в квартире, комнате многоквартирного дома ремонтных работ, сопровождающихся повышенной громкостью и нарушающих покой граждан,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предупреждение или наложение административного штрафа на граждан в размере от пятисот до двух тысяч рублей; на должностных лиц - от трех тысяч до десяти тысяч рублей; на юридических лиц - от пяти тысяч до пятнадцати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11. Проезд в общественном транспорте в пачкающей одежде либо провоз загрязненных предметов.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Проезд в общественном транспорте в пачкающей одежде либо провоз загрязненных предметов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трехсот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Статья 12. Невыполнение требований, а равно нарушение запретов, установленных законодательством автономного округа в области содержания и защиты домашних животных.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Невыполнение требований, а равно нарушение запретов, установленных законодательством автономного округа в области содержания и защиты домашних животных,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ста до двух тысяч пятисот рублей; на должностных лиц - от пятисот до двух тысяч пятисот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13. Безбилетный проезд.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Безбилетный проезд в автобусах городского и пригородного сообщения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десятикратной стоимости проезда, но не менее ста и не более пяти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Статья 14. Потребление (распитие) пива и напитков, изготавливаемых на его основе, в местах общественного питания, где это запрещено органами местного самоуправления муниципальных образований автономного округа.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Потребление (распитие) пива и напитков, изготавливаемых на его основе, в местах общественного питания, где это запрещено органами местного самоуправления муниципальных образований автономного округа, если такие действия не подпадают под действие статьи 20.20 Кодекса Российской Федерации об административных правонарушениях,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lastRenderedPageBreak/>
        <w:t>влечет наложение административного штрафа на граждан, достигших возраста 18 лет, в размере от ста до трехсот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15. Нарушение общепризнанных правил поведения.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Нарушение общепризнанных правил поведения, выразившееся в отправлении естественных надобностей в подъездах зданий, местах общего пользования вне специально отведенных для этих целей мест,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пятисот до одной тысячи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17.8. Административная ответственность за несоблюдение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1. Нахождение детей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определяемых главой муниципального образования, нахождение в которых может причинить вред здоровью детей, их физическому, интеллектуальному, психическому, духовному и нравственному развитию,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пятисот до одной тысячи рублей; на должностных лиц - от двух тысяч до трех тысяч рублей; на юридических лиц - от десяти тысяч до двадцати тысяч рублей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2. Нахождение детей в возрасте до 16 лет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местах, определяемых главой муниципального образования, без сопровождения родителей (лиц, их заменяющих) или лиц, осуществляющих мероприятия с участием детей,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пятисот до одной тысячи рублей; на должностных лиц - от двух тысяч до трех тысяч рублей; на юридических лиц - от десяти тысяч до двадцати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Примечание. Под ночным временем понимается: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1) в период с 1 октября по 31 марта - с 22.00 часов до 6.00 часов местного времени;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2) в период с 1 апреля по 30 сентября - с 23.00 часов до 6.00 часов местного времени.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18. Несоблюдение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1. Нахождение детей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определяемых главой муниципального образования, нахождение в которых может причинить вред здоровью детей, их физическому, интеллектуальному, психическому, духовному и нравственному развитию,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влечет предупреждение или наложение административного штрафа на граждан в размере от пятисот до одной тысячи рублей; на юридических лиц - от десяти тысяч до двадцати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2. Нахождение детей в возрасте до 16 лет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местах, определяемых главой муниципального образования автономного округа, без сопровождения родителей (лиц, их заменяющих) или лиц, осуществляющих мероприятия с участием детей,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предупреждение или наложение административного штрафа на граждан в размере от пятисот до одной тысячи рублей; на должностных лиц - от двух тысяч до трех тысяч рублей; на юридических лиц - от десяти тысяч до двадцати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Примечание. Под ночным временем понимается: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1) в период с 1 октября по 31 марта - с 22.00 до 6.00 часов местного времени;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2) в период с 1 апреля по 30 сентября - с 23.00 до 6.00 часов местного времени.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19. Купание в запрещенных местах.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Купание в реках, озерах, прудах и других водоемах, где это запрещено соответствующими органами местного самоуправления муниципальных образований автономного округа или иными уполномоченными органами, в том числе за пределами ограничительных знаков, а равно несоблюдение иных установленных ограничений купания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предупреждение или наложение административного штрафа на граждан в размере от ста до пятисот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23. Размещение объявлений и иной информации, не являющейся рекламой, а также рисунков и надписей в неустановленных местах.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Размещение объявлений и иной информации, не являющейся рекламой, а также рисунков и надписей в неустановленных местах, если такие действия не содержат признаков уголовно наказуемого деяния и не подпадают под действие статьи 20.1 Кодекса Российской Федерации об административных правонарушениях,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трехсот до одной тысячи рублей; на должностных лиц - от одной тысячи до трех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27. Загрязнение либо засорение мест массового отдыха населения, территорий общего пользования поселений, подъездов зданий.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Загрязнение либо засорение мест массового отдыха населения, территорий общего пользования поселений, залов ожидания железнодорожных, авто- и аэровокзалов и других общественных мест, подъездов зданий путем выброса, сброса, оставления вне специально отведенных мест бытовых отходов, в том числе бумаг, окурков, бутылок и иного мусора,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пятисот до трех тысяч рублей; на должностных лиц - от двух тысяч до семи тысяч рублей; на юридических лиц - от семи тысяч до двадцати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Статья 34. Снос, перестановка скамеек, урн, бордюров, тротуаров, ограждений, указателей, сооружений на детских и спортивных площадках, игровых приспособлений, павильонов, киосков, аппаратов и емкостей для прохладительных напитков, уличных витрин, панно рекламы на фасадах жилых, административных и общественных зданий, их подъездах, не влекущие их 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повреждения или уничтожения, если это не связано с проведением спасательных и иных неотложных работ.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Снос, перестановка скамеек, урн, бордюров, тротуаров, ограждений, указателей, сооружений на детских и спортивных площадках, игровых приспособлений, павильонов, киосков, аппаратов и емкостей для прохладительных напитков, уличных витрин, панно рекламы на фасадах жилых, административных и общественных зданий, их подъездах, не влекущие их повреждения или уничтожения, если это не связано с проведением спасательных и иных неотложных работ,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влекут наложение административного штрафа на граждан в размере от ста до одной тысячи рублей; на должностных лиц - от трехсот до одной тысячи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36. Мойка, ремонт механических транспортных средств в жилой зоне вне установленных для этих целей мест.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Мойка механических транспортных средств, а равно их ремонт, сопровождающийся загрязнением территории горюче-смазочными и иными материалами, в жилой зоне вне установленных для этих целей мест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одной тысячи до двух тысяч рублей; на юридических лиц - от пяти тысяч до десяти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 </w:t>
      </w:r>
      <w:r>
        <w:rPr>
          <w:rStyle w:val="a4"/>
          <w:rFonts w:ascii="Arial" w:hAnsi="Arial" w:cs="Arial"/>
          <w:color w:val="008080"/>
          <w:shd w:val="clear" w:color="auto" w:fill="FFFFFF"/>
        </w:rPr>
        <w:t>Административная ответственность, предусмотренная за правонарушения, связанные с употреблением алкогольной и спиртосодержащей продукции, потребление наркотических средств или психотропных веществ несовершеннолетними</w:t>
      </w:r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8080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Кодексом Российской Федерации об административных правонарушениях   (N 196-ФЗ от 30 декабря 2001 года) предусмотрена административная отвественность граждан, несовершеннолетних и их законных представителей за  распитие алкогольной и спиртосодержащей продукции, потребление ими наркотических средств или психотропных веществ.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1. Вовлечение несовершеннолетнего в употребление пива и напитков, изготавливаемых на его основе,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влечет наложение административного штрафа в размере от ста до трехсот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2. Вовлечение несовершеннолетнего в употребление спиртных напитков или одурманивающих веществ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влечет наложение административного штрафа в размере от пятисот до одной тысячи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влекут наложение административного штрафа в размере от одной тысячи пятисот до двух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1.Распитие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них организаций или пунктов общественного питания, в том числе без образования юридического лица), физкультурно-оздоровительных и спортивных сооружениях-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влечет наложение административного штрафа в размере от ста до трехсот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2. 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влечет наложение административного штрафа в размере от пятисот до семисот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влечет наложение административного штрафа в размере от одной тысячи до одной тысячи пятисот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Статья 20.21. Появление в общественных местах в состоянии опьянения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влечет наложение административного штрафа в размере от ста до пятисот рублей или административный арест на срок до пятнадцати суток.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влечет наложение административного штрафа на родителей или иных законных представителей несовершеннолетних в размере от трехсот до пятисот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В соответствии со статьей 16 Федерального закона от 22.11.1995 № 171 ФЗ –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потребление (распитие) алкогольной продукции несовершеннолетними не допускается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В соответствии с Кодексом Российской Федерации об административных правонарушениях: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- лицами, уполномоченными составлять административные протоколы по статьям 6.10, 20.20, 20.21, 20.22, являются должностные лица органов внутренних дел;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- органом, уполномоченным     рассматривать дела об административных правонарушениях, совершенных несовершеннолетними, а также по статьям 6.10 и 20.22, являются комиссии по делам несовершеннолетних и защите их прав.</w:t>
      </w:r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8080"/>
          <w:shd w:val="clear" w:color="auto" w:fill="FFFFFF"/>
        </w:rPr>
        <w:t>Административная и уголовная ответственность за продажу табачных изделий и алкогольной продукции несовершеннолетним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В соответствии со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статьей 4 Федерального закона от  10.07.2011  № 87 – ФЗ «Об ограничении курения табака»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установлено правило, запрещающее продажу табачных изделий лицам, не достигшим 18 лет. В соответствии со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статьей 16 Федерального закона от 22.11.1995   № 171 – ФЗ  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не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допускается розничная продажа алкогольной продукции несовершеннолетним, а также не допускается потребление (распитие) алкогольной продукции несовершеннолетними.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За нарушение норм действующего законодательства предусмотрена уголовная и административная ответственность граждан, должностных и юридических лиц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Кодекс Российской Федерации об административных правонарушениях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14.15. Нарушение правил продажи отдельных видов товаров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влечет предупреждение или наложение административного штрафа на граждан в размере от трехсот до одной тысячи пятисот рублей; на должностных лиц - от одной тысячи до трех тысяч рублей; на юридических лиц - от десяти тысяч до тридцати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14.16. Нарушение правил продажи этилового спирта, алкогольной и спиртосодержащей продукции, а также пива и напитков, изготавливаемых на его основе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Розничная продажа несовершеннолетнему алкогольной продукции, если это действие не содержит уголовно наказуемого деяния,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влечет наложение административного штрафа на граждан в размере от трех тысяч до пяти тысяч рублей; на должностных лиц - от десяти тысяч до двадцати тысяч рублей; на юридических лиц - от восьмидесяти тысяч до ста тысяч рублей.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Нарушение иных правил розничной продажи алкогольной и спиртосодержащей продукции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влечет наложение административного штрафа на должностных лиц в размере от трех тысяч до четырех тысяч рублей с конфискацией алкогольной и спиртосодержащей продукции или без таковой; на юридических лиц - от тридцати тысяч до сорока тысяч рублей с конфискацией алкогольной и спиртосодержащей продукции или без таковой.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80"/>
          <w:sz w:val="22"/>
          <w:szCs w:val="22"/>
          <w:shd w:val="clear" w:color="auto" w:fill="FFFFFF"/>
        </w:rPr>
        <w:t>Уголовный кодекс Российской Федерации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Статья 151.1.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Розничная продажа несовершеннолетним алкогольной продукции, если это деяние совершено неоднократно, -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Примечание. Розничной продажей несовершеннолетнему алкогольной продукции, совершенной лицом неоднократно, признается розничная продажа несовершеннолетнему алкогольной продукции, если это лицо ранее привлекалось к административной ответственности за аналогичное деяние в течение ста восьмидесяти дней.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13B4D" w:rsidRDefault="00613B4D" w:rsidP="00613B4D">
      <w:pPr>
        <w:pStyle w:val="a3"/>
        <w:spacing w:before="33" w:beforeAutospacing="0" w:after="33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Verdana" w:hAnsi="Verdana" w:cs="Arial"/>
          <w:color w:val="008080"/>
          <w:shd w:val="clear" w:color="auto" w:fill="FFFFFF"/>
        </w:rPr>
        <w:t>Меры по предупреждению причинения вреда здоровью детей, их физическому, интеллектуальному, психическому, духовному и нравственному развитию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В соответствии с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Законом ХМАО-Югры от 10.07.2009 </w:t>
      </w:r>
      <w:r>
        <w:rPr>
          <w:rStyle w:val="apple-converted-space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№ 109 –оз «О мерах по реализации отдельных положений Федерального Закона «Об основных гарантиях прав ребенка в Российской Федерации» в Ханты-Мансийском автономного округе -Югре»,  постановлением   администрации города Радужный №162 от 30.03.2011 «О мерах по предупреждению причинению вреда здоровью детей, их физическому, интеллектуальному, психическому, духовному и нравственному развитию».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1)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Определен перечень мест, нахождение в которых детей запрещается:,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 xml:space="preserve">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изготавливаемых на его основе;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иные места, определенные главой муниципального образования, а именно: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территории строительных площадок;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чердаки, подвалы, крыши жилых домов и иных строений.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2)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2"/>
          <w:szCs w:val="22"/>
          <w:shd w:val="clear" w:color="auto" w:fill="FFFFFF"/>
        </w:rPr>
        <w:t>Определен перечень общественных мест, нахождение в которых детей в возрасте до 16 лет в ночное время, а именно в период с 1 октября по 31 марта – с 22.00 часов до 6.00 часов местного времени, в период с 1 апреля по 30 сентября – с 23.00 часов до 6.00 часов местного времени, без сопровождения родителей (лиц, их заменяющих) или лиц, осуществляющих мероприятия с участием детей, запрещается: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улицы, стадионы, парки, скверы, транспортные средства общего пользования;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 (Интернет-кафе, Интернет-клубы и др.), а также для реализации услуг в сфере торговли и общественного питания (организациях или пунктах), для развлечений и досуга (рестораны, бары, кафе, клубы и др.),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иные общественные места,   определенные главой муниципального образования, а именно: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детские, образовательные, социальные, административные, общественные, промышленные организации, учреждения, предприятия и территории, прилегающие к ним;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территории, прилегающие к жилым домам, в том числе детские площадки, спортивные сооружения;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места общего пользования в жилых домах, в том числе межквартирные лестничные площадки, лестницы, лифты, коридоры, технические этажи;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помещения и территории вокзалов;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водоемы и прилегающие к ним территории;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лесные массивы;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остановки общественного транспорта и остановочные комплексы;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игровые и компьютерные клубы;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места отправления религиозного культа (церковь, мечеть, молельный дом и др.);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территории дачных поселков;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гаражные кооперативы;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заправочные станции;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городской рынок;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  гостиницы, посуточные квартиры;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банно-оздоровительные комплексы;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такси;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- городское кладбище.</w:t>
      </w:r>
    </w:p>
    <w:p w:rsidR="00613B4D" w:rsidRDefault="00613B4D" w:rsidP="00613B4D">
      <w:pPr>
        <w:pStyle w:val="a3"/>
        <w:spacing w:before="33" w:beforeAutospacing="0" w:after="33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6F5327" w:rsidRDefault="006F5327"/>
    <w:sectPr w:rsidR="006F5327" w:rsidSect="006F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13B4D"/>
    <w:rsid w:val="00613B4D"/>
    <w:rsid w:val="006F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B4D"/>
  </w:style>
  <w:style w:type="character" w:styleId="a4">
    <w:name w:val="Strong"/>
    <w:basedOn w:val="a0"/>
    <w:uiPriority w:val="22"/>
    <w:qFormat/>
    <w:rsid w:val="00613B4D"/>
    <w:rPr>
      <w:b/>
      <w:bCs/>
    </w:rPr>
  </w:style>
  <w:style w:type="character" w:styleId="a5">
    <w:name w:val="Hyperlink"/>
    <w:basedOn w:val="a0"/>
    <w:uiPriority w:val="99"/>
    <w:semiHidden/>
    <w:unhideWhenUsed/>
    <w:rsid w:val="00613B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-rad.edusite.ru/DswMedia/konstituciya-rossiiskoi-federacii-prinyata-vsenarodnym-golo.rtf" TargetMode="External"/><Relationship Id="rId13" Type="http://schemas.openxmlformats.org/officeDocument/2006/relationships/hyperlink" Target="http://school1-rad.edusite.ru/DswMedia/federalnyi-zakon-ot-05_06_2012-n-62-fz-o-prisoedinenii-ros.rtf" TargetMode="External"/><Relationship Id="rId18" Type="http://schemas.openxmlformats.org/officeDocument/2006/relationships/hyperlink" Target="http://school1-rad.edusite.ru/DswMedia/postanovlenie-pravitelstva-xmao-yugry-ot-09_10_2010-n-245.rtf" TargetMode="External"/><Relationship Id="rId26" Type="http://schemas.openxmlformats.org/officeDocument/2006/relationships/hyperlink" Target="http://school1-rad.edusite.ru/DswMedia/pril_260.zi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1-rad.edusite.ru/DswMedia/zakon-xmao-yugry-ot-10_07_2009-n-109-oz-red_-ot-16_12_2010.rtf" TargetMode="External"/><Relationship Id="rId7" Type="http://schemas.openxmlformats.org/officeDocument/2006/relationships/hyperlink" Target="http://school1-rad.edusite.ru/DswMedia/konvenciya-o-pravax-rebenka-odobrena-generalnoi-assamblee.rtf" TargetMode="External"/><Relationship Id="rId12" Type="http://schemas.openxmlformats.org/officeDocument/2006/relationships/hyperlink" Target="http://school1-rad.edusite.ru/DswMedia/nacional-nayastrategiyavinteresaxdetey.docx" TargetMode="External"/><Relationship Id="rId17" Type="http://schemas.openxmlformats.org/officeDocument/2006/relationships/hyperlink" Target="http://school1-rad.edusite.ru/DswMedia/postanovlenie-pravitelstva-xmao-yugry-ot-09_10_2010-n-247.rtf" TargetMode="External"/><Relationship Id="rId25" Type="http://schemas.openxmlformats.org/officeDocument/2006/relationships/hyperlink" Target="http://school1-rad.edusite.ru/DswMedia/56-p.doc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school1-rad.edusite.ru/DswMedia/postanovlenie-pravitelstva-xmao-yugry-ot-29_10_2010-n-268.rtf" TargetMode="External"/><Relationship Id="rId20" Type="http://schemas.openxmlformats.org/officeDocument/2006/relationships/hyperlink" Target="http://school1-rad.edusite.ru/DswMedia/postanovlenie-pravitelstva-xmao-yugry-ot-02_09_2009-n-232.rtf" TargetMode="External"/><Relationship Id="rId29" Type="http://schemas.openxmlformats.org/officeDocument/2006/relationships/hyperlink" Target="http://school1-rad.edusite.ru/DswMedia/postanovlenie-sch162-ot-30.rar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1-rad.edusite.ru/DswMedia/10003.jpg" TargetMode="External"/><Relationship Id="rId11" Type="http://schemas.openxmlformats.org/officeDocument/2006/relationships/hyperlink" Target="http://school1-rad.edusite.ru/DswMedia/zakon-rf-ot-10_07_1992-n-3266-1-red_-ot-01_04_2012-ob-obr.rtf" TargetMode="External"/><Relationship Id="rId24" Type="http://schemas.openxmlformats.org/officeDocument/2006/relationships/hyperlink" Target="http://school1-rad.edusite.ru/DswMedia/postanovlenie.doc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school1-rad.edusite.ru/DswMedia/10002.jpg" TargetMode="External"/><Relationship Id="rId15" Type="http://schemas.openxmlformats.org/officeDocument/2006/relationships/hyperlink" Target="http://school1-rad.edusite.ru/DswMedia/postanovlenie-pravitelstva-xmao-yugry-ot-23_12_2010-n-367.rtf" TargetMode="External"/><Relationship Id="rId23" Type="http://schemas.openxmlformats.org/officeDocument/2006/relationships/hyperlink" Target="http://school1-rad.edusite.ru/DswMedia/74_oz.doc" TargetMode="External"/><Relationship Id="rId28" Type="http://schemas.openxmlformats.org/officeDocument/2006/relationships/hyperlink" Target="http://school1-rad.edusite.ru/DswMedia/rasporyazhenie-sch829r-ot-18.rar" TargetMode="External"/><Relationship Id="rId10" Type="http://schemas.openxmlformats.org/officeDocument/2006/relationships/hyperlink" Target="http://school1-rad.edusite.ru/DswMedia/federalnyi-zakon-ot-24_06_1999-n-120-fz-red_-ot-03_12_2011.rtf" TargetMode="External"/><Relationship Id="rId19" Type="http://schemas.openxmlformats.org/officeDocument/2006/relationships/hyperlink" Target="http://school1-rad.edusite.ru/DswMedia/zakon.docx" TargetMode="External"/><Relationship Id="rId31" Type="http://schemas.openxmlformats.org/officeDocument/2006/relationships/hyperlink" Target="http://school1-rad.edusite.ru/DswMedia/pril588.zip" TargetMode="External"/><Relationship Id="rId4" Type="http://schemas.openxmlformats.org/officeDocument/2006/relationships/hyperlink" Target="http://school1-rad.edusite.ru/DswMedia/10001.jpg" TargetMode="External"/><Relationship Id="rId9" Type="http://schemas.openxmlformats.org/officeDocument/2006/relationships/hyperlink" Target="http://school1-rad.edusite.ru/DswMedia/federalnyi-zakon-ot-24_07_1998-n-124-fz-red_-ot-03_12_2011.rtf" TargetMode="External"/><Relationship Id="rId14" Type="http://schemas.openxmlformats.org/officeDocument/2006/relationships/hyperlink" Target="http://school1-rad.edusite.ru/DswMedia/postanovlenie-pravitelstva-xmao-yugry-ot-18_05_2012-n-161.rtf" TargetMode="External"/><Relationship Id="rId22" Type="http://schemas.openxmlformats.org/officeDocument/2006/relationships/hyperlink" Target="http://school1-rad.edusite.ru/DswMedia/85_oz.doc" TargetMode="External"/><Relationship Id="rId27" Type="http://schemas.openxmlformats.org/officeDocument/2006/relationships/hyperlink" Target="http://school1-rad.edusite.ru/DswMedia/pril_491-1-2.zip" TargetMode="External"/><Relationship Id="rId30" Type="http://schemas.openxmlformats.org/officeDocument/2006/relationships/hyperlink" Target="http://school1-rad.edusite.ru/DswMedia/pril_380r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4816</Words>
  <Characters>27453</Characters>
  <Application>Microsoft Office Word</Application>
  <DocSecurity>0</DocSecurity>
  <Lines>228</Lines>
  <Paragraphs>64</Paragraphs>
  <ScaleCrop>false</ScaleCrop>
  <Company>Microsoft</Company>
  <LinksUpToDate>false</LinksUpToDate>
  <CharactersWithSpaces>32205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2014-08-11T14:24:00Z</dcterms:created>
  <dcterms:modified xsi:type="dcterms:W3CDTF">2014-08-11T14:24:00Z</dcterms:modified>
</cp:coreProperties>
</file>